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A23" w:rsidRPr="00A21B42" w:rsidRDefault="00AE5A23" w:rsidP="00A21B42">
      <w:pPr>
        <w:spacing w:line="480" w:lineRule="auto"/>
        <w:jc w:val="center"/>
        <w:rPr>
          <w:rFonts w:ascii="Times New Roman" w:hAnsi="Times New Roman" w:cs="Times New Roman"/>
          <w:sz w:val="24"/>
          <w:szCs w:val="24"/>
        </w:rPr>
      </w:pPr>
    </w:p>
    <w:p w:rsidR="00AE5A23" w:rsidRPr="00A21B42" w:rsidRDefault="00AE5A23" w:rsidP="00A21B42">
      <w:pPr>
        <w:spacing w:line="480" w:lineRule="auto"/>
        <w:jc w:val="center"/>
        <w:rPr>
          <w:rFonts w:ascii="Times New Roman" w:hAnsi="Times New Roman" w:cs="Times New Roman"/>
          <w:sz w:val="24"/>
          <w:szCs w:val="24"/>
        </w:rPr>
      </w:pPr>
    </w:p>
    <w:p w:rsidR="00AE5A23" w:rsidRPr="00A21B42" w:rsidRDefault="00AE5A23" w:rsidP="00A21B42">
      <w:pPr>
        <w:spacing w:line="480" w:lineRule="auto"/>
        <w:jc w:val="center"/>
        <w:rPr>
          <w:rFonts w:ascii="Times New Roman" w:hAnsi="Times New Roman" w:cs="Times New Roman"/>
          <w:sz w:val="24"/>
          <w:szCs w:val="24"/>
        </w:rPr>
      </w:pPr>
    </w:p>
    <w:p w:rsidR="00AE5A23" w:rsidRPr="00A21B42" w:rsidRDefault="00AE5A23" w:rsidP="00A21B42">
      <w:pPr>
        <w:spacing w:line="480" w:lineRule="auto"/>
        <w:jc w:val="center"/>
        <w:rPr>
          <w:rFonts w:ascii="Times New Roman" w:hAnsi="Times New Roman" w:cs="Times New Roman"/>
          <w:sz w:val="24"/>
          <w:szCs w:val="24"/>
        </w:rPr>
      </w:pPr>
    </w:p>
    <w:p w:rsidR="00AE5A23" w:rsidRPr="00A21B42" w:rsidRDefault="00AE5A23" w:rsidP="00A21B42">
      <w:pPr>
        <w:spacing w:line="480" w:lineRule="auto"/>
        <w:jc w:val="center"/>
        <w:rPr>
          <w:rFonts w:ascii="Times New Roman" w:hAnsi="Times New Roman" w:cs="Times New Roman"/>
          <w:sz w:val="24"/>
          <w:szCs w:val="24"/>
        </w:rPr>
      </w:pPr>
    </w:p>
    <w:p w:rsidR="00AE5A23" w:rsidRPr="00A21B42" w:rsidRDefault="00AE5A23" w:rsidP="00A21B42">
      <w:pPr>
        <w:spacing w:line="480" w:lineRule="auto"/>
        <w:jc w:val="center"/>
        <w:rPr>
          <w:rFonts w:ascii="Times New Roman" w:hAnsi="Times New Roman" w:cs="Times New Roman"/>
          <w:sz w:val="24"/>
          <w:szCs w:val="24"/>
        </w:rPr>
      </w:pPr>
      <w:r w:rsidRPr="00A21B42">
        <w:rPr>
          <w:rFonts w:ascii="Times New Roman" w:hAnsi="Times New Roman" w:cs="Times New Roman"/>
          <w:sz w:val="24"/>
          <w:szCs w:val="24"/>
        </w:rPr>
        <w:t>Dead Man Walking</w:t>
      </w:r>
    </w:p>
    <w:p w:rsidR="00AE5A23" w:rsidRPr="00A21B42" w:rsidRDefault="00AE5A23" w:rsidP="00A21B42">
      <w:pPr>
        <w:spacing w:line="480" w:lineRule="auto"/>
        <w:jc w:val="center"/>
        <w:rPr>
          <w:rFonts w:ascii="Times New Roman" w:hAnsi="Times New Roman" w:cs="Times New Roman"/>
          <w:sz w:val="24"/>
          <w:szCs w:val="24"/>
        </w:rPr>
      </w:pPr>
      <w:r w:rsidRPr="00A21B42">
        <w:rPr>
          <w:rFonts w:ascii="Times New Roman" w:hAnsi="Times New Roman" w:cs="Times New Roman"/>
          <w:sz w:val="24"/>
          <w:szCs w:val="24"/>
        </w:rPr>
        <w:t>Name</w:t>
      </w:r>
    </w:p>
    <w:p w:rsidR="00AE5A23" w:rsidRPr="00A21B42" w:rsidRDefault="00AE5A23" w:rsidP="00A21B42">
      <w:pPr>
        <w:spacing w:line="480" w:lineRule="auto"/>
        <w:jc w:val="center"/>
        <w:rPr>
          <w:rFonts w:ascii="Times New Roman" w:hAnsi="Times New Roman" w:cs="Times New Roman"/>
          <w:sz w:val="24"/>
          <w:szCs w:val="24"/>
        </w:rPr>
      </w:pPr>
      <w:r w:rsidRPr="00A21B42">
        <w:rPr>
          <w:rFonts w:ascii="Times New Roman" w:hAnsi="Times New Roman" w:cs="Times New Roman"/>
          <w:sz w:val="24"/>
          <w:szCs w:val="24"/>
        </w:rPr>
        <w:t>Professor</w:t>
      </w:r>
    </w:p>
    <w:p w:rsidR="00AE5A23" w:rsidRPr="00A21B42" w:rsidRDefault="00AE5A23" w:rsidP="00A21B42">
      <w:pPr>
        <w:spacing w:line="480" w:lineRule="auto"/>
        <w:jc w:val="center"/>
        <w:rPr>
          <w:rFonts w:ascii="Times New Roman" w:hAnsi="Times New Roman" w:cs="Times New Roman"/>
          <w:sz w:val="24"/>
          <w:szCs w:val="24"/>
        </w:rPr>
      </w:pPr>
      <w:r w:rsidRPr="00A21B42">
        <w:rPr>
          <w:rFonts w:ascii="Times New Roman" w:hAnsi="Times New Roman" w:cs="Times New Roman"/>
          <w:sz w:val="24"/>
          <w:szCs w:val="24"/>
        </w:rPr>
        <w:t>Course</w:t>
      </w:r>
    </w:p>
    <w:p w:rsidR="00AE5A23" w:rsidRPr="00A21B42" w:rsidRDefault="00AE5A23" w:rsidP="00A21B42">
      <w:pPr>
        <w:spacing w:line="480" w:lineRule="auto"/>
        <w:jc w:val="center"/>
        <w:rPr>
          <w:rFonts w:ascii="Times New Roman" w:hAnsi="Times New Roman" w:cs="Times New Roman"/>
          <w:sz w:val="24"/>
          <w:szCs w:val="24"/>
        </w:rPr>
      </w:pPr>
      <w:r w:rsidRPr="00A21B42">
        <w:rPr>
          <w:rFonts w:ascii="Times New Roman" w:hAnsi="Times New Roman" w:cs="Times New Roman"/>
          <w:sz w:val="24"/>
          <w:szCs w:val="24"/>
        </w:rPr>
        <w:t>Date</w:t>
      </w:r>
    </w:p>
    <w:p w:rsidR="00AE5A23" w:rsidRPr="00A21B42" w:rsidRDefault="00AE5A23" w:rsidP="00A21B42">
      <w:pPr>
        <w:spacing w:line="480" w:lineRule="auto"/>
        <w:rPr>
          <w:rFonts w:ascii="Times New Roman" w:hAnsi="Times New Roman" w:cs="Times New Roman"/>
          <w:sz w:val="24"/>
          <w:szCs w:val="24"/>
        </w:rPr>
      </w:pPr>
    </w:p>
    <w:p w:rsidR="00AE5A23" w:rsidRPr="00A21B42" w:rsidRDefault="00AE5A23" w:rsidP="00A21B42">
      <w:pPr>
        <w:spacing w:line="480" w:lineRule="auto"/>
        <w:rPr>
          <w:rFonts w:ascii="Times New Roman" w:hAnsi="Times New Roman" w:cs="Times New Roman"/>
          <w:sz w:val="24"/>
          <w:szCs w:val="24"/>
        </w:rPr>
      </w:pPr>
      <w:r w:rsidRPr="00A21B42">
        <w:rPr>
          <w:rFonts w:ascii="Times New Roman" w:hAnsi="Times New Roman" w:cs="Times New Roman"/>
          <w:sz w:val="24"/>
          <w:szCs w:val="24"/>
        </w:rPr>
        <w:br w:type="page"/>
      </w:r>
    </w:p>
    <w:p w:rsidR="00CE55B2" w:rsidRPr="00A21B42" w:rsidRDefault="00CE55B2"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lastRenderedPageBreak/>
        <w:t>Dead Man Walking</w:t>
      </w:r>
    </w:p>
    <w:p w:rsidR="0027684E" w:rsidRPr="00A21B42" w:rsidRDefault="0027684E" w:rsidP="00A21B42">
      <w:pPr>
        <w:spacing w:line="480" w:lineRule="auto"/>
        <w:ind w:firstLine="567"/>
        <w:rPr>
          <w:rFonts w:ascii="Times New Roman" w:hAnsi="Times New Roman" w:cs="Times New Roman"/>
          <w:sz w:val="24"/>
          <w:szCs w:val="24"/>
        </w:rPr>
      </w:pPr>
      <w:r w:rsidRPr="00A21B42">
        <w:rPr>
          <w:rFonts w:ascii="Times New Roman" w:hAnsi="Times New Roman" w:cs="Times New Roman"/>
          <w:b/>
          <w:sz w:val="24"/>
          <w:szCs w:val="24"/>
        </w:rPr>
        <w:t>Introduction</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Helen is most well known for her book "</w:t>
      </w:r>
      <w:r w:rsidRPr="00A21B42">
        <w:rPr>
          <w:rFonts w:ascii="Times New Roman" w:hAnsi="Times New Roman" w:cs="Times New Roman"/>
          <w:i/>
          <w:sz w:val="24"/>
          <w:szCs w:val="24"/>
        </w:rPr>
        <w:t>Dead Man Walking</w:t>
      </w:r>
      <w:r w:rsidRPr="00A21B42">
        <w:rPr>
          <w:rFonts w:ascii="Times New Roman" w:hAnsi="Times New Roman" w:cs="Times New Roman"/>
          <w:sz w:val="24"/>
          <w:szCs w:val="24"/>
        </w:rPr>
        <w:t>,"</w:t>
      </w:r>
      <w:r w:rsidR="00B87DEA" w:rsidRPr="00A21B42">
        <w:rPr>
          <w:rFonts w:ascii="Times New Roman" w:hAnsi="Times New Roman" w:cs="Times New Roman"/>
          <w:sz w:val="24"/>
          <w:szCs w:val="24"/>
        </w:rPr>
        <w:t xml:space="preserve"> (1993)</w:t>
      </w:r>
      <w:r w:rsidRPr="00A21B42">
        <w:rPr>
          <w:rFonts w:ascii="Times New Roman" w:hAnsi="Times New Roman" w:cs="Times New Roman"/>
          <w:sz w:val="24"/>
          <w:szCs w:val="24"/>
        </w:rPr>
        <w:t xml:space="preserve"> in which she </w:t>
      </w:r>
      <w:r w:rsidRPr="00A21B42">
        <w:rPr>
          <w:rFonts w:ascii="Times New Roman" w:hAnsi="Times New Roman" w:cs="Times New Roman"/>
          <w:sz w:val="24"/>
          <w:szCs w:val="24"/>
        </w:rPr>
        <w:t>wrote</w:t>
      </w:r>
      <w:r w:rsidRPr="00A21B42">
        <w:rPr>
          <w:rFonts w:ascii="Times New Roman" w:hAnsi="Times New Roman" w:cs="Times New Roman"/>
          <w:sz w:val="24"/>
          <w:szCs w:val="24"/>
        </w:rPr>
        <w:t xml:space="preserve"> on Sonnier, the man waiting for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whom she worked with for a few years. Sister Helen composed this book since she had seen this mystery custom and wanted to impart it to a general public who generally could never know the truth of an execution. </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The account of the book is that in 1982, Helen Prejean turned into the </w:t>
      </w:r>
      <w:r w:rsidRPr="00A21B42">
        <w:rPr>
          <w:rFonts w:ascii="Times New Roman" w:hAnsi="Times New Roman" w:cs="Times New Roman"/>
          <w:sz w:val="24"/>
          <w:szCs w:val="24"/>
        </w:rPr>
        <w:t>spiritual advisor</w:t>
      </w:r>
      <w:r w:rsidRPr="00A21B42">
        <w:rPr>
          <w:rFonts w:ascii="Times New Roman" w:hAnsi="Times New Roman" w:cs="Times New Roman"/>
          <w:sz w:val="24"/>
          <w:szCs w:val="24"/>
        </w:rPr>
        <w:t xml:space="preserve"> to Patrick Sonnier, the indicted for two adolescents who was condemned to pass on in the hot seat of Louisiana's Angola State Prison. In the months prior to Sonnie</w:t>
      </w:r>
      <w:r w:rsidR="00B87DEA" w:rsidRPr="00A21B42">
        <w:rPr>
          <w:rFonts w:ascii="Times New Roman" w:hAnsi="Times New Roman" w:cs="Times New Roman"/>
          <w:sz w:val="24"/>
          <w:szCs w:val="24"/>
        </w:rPr>
        <w:t>r's demise, the Roman Catholic nun</w:t>
      </w:r>
      <w:r w:rsidRPr="00A21B42">
        <w:rPr>
          <w:rFonts w:ascii="Times New Roman" w:hAnsi="Times New Roman" w:cs="Times New Roman"/>
          <w:sz w:val="24"/>
          <w:szCs w:val="24"/>
        </w:rPr>
        <w:t xml:space="preserve"> came to know a man who was as</w:t>
      </w:r>
      <w:r w:rsidR="00B87DEA" w:rsidRPr="00A21B42">
        <w:rPr>
          <w:rFonts w:ascii="Times New Roman" w:hAnsi="Times New Roman" w:cs="Times New Roman"/>
          <w:sz w:val="24"/>
          <w:szCs w:val="24"/>
        </w:rPr>
        <w:t xml:space="preserve"> terrified</w:t>
      </w:r>
      <w:r w:rsidRPr="00A21B42">
        <w:rPr>
          <w:rFonts w:ascii="Times New Roman" w:hAnsi="Times New Roman" w:cs="Times New Roman"/>
          <w:sz w:val="24"/>
          <w:szCs w:val="24"/>
        </w:rPr>
        <w:t xml:space="preserve"> as he had once been alarming. She likewise came to know the groups of the casualties and the men whose activity it was to execute. </w:t>
      </w:r>
    </w:p>
    <w:p w:rsidR="0027684E" w:rsidRPr="00A21B42" w:rsidRDefault="0027684E" w:rsidP="00A21B42">
      <w:pPr>
        <w:spacing w:line="480" w:lineRule="auto"/>
        <w:ind w:firstLine="567"/>
        <w:rPr>
          <w:rFonts w:ascii="Times New Roman" w:hAnsi="Times New Roman" w:cs="Times New Roman"/>
          <w:b/>
          <w:sz w:val="24"/>
          <w:szCs w:val="24"/>
        </w:rPr>
      </w:pPr>
      <w:r w:rsidRPr="00A21B42">
        <w:rPr>
          <w:rFonts w:ascii="Times New Roman" w:hAnsi="Times New Roman" w:cs="Times New Roman"/>
          <w:b/>
          <w:sz w:val="24"/>
          <w:szCs w:val="24"/>
        </w:rPr>
        <w:t>Book Highlights</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Prejean meets with Patrick</w:t>
      </w:r>
      <w:r w:rsidRPr="00A21B42">
        <w:rPr>
          <w:rFonts w:ascii="Times New Roman" w:hAnsi="Times New Roman" w:cs="Times New Roman"/>
          <w:sz w:val="24"/>
          <w:szCs w:val="24"/>
        </w:rPr>
        <w:t xml:space="preserve"> </w:t>
      </w:r>
      <w:r w:rsidRPr="00A21B42">
        <w:rPr>
          <w:rFonts w:ascii="Times New Roman" w:hAnsi="Times New Roman" w:cs="Times New Roman"/>
          <w:sz w:val="24"/>
          <w:szCs w:val="24"/>
        </w:rPr>
        <w:t>and takes in the subtle elements of his case. She additionally meets his sibling, Eddie, who it appears to be likely is the person who really pulled the trigger to murder the two youngsters, David LeBlanc and Loretta Bourque. Prejean turns out to be increasingly associated with the points of interest of the case and starts working with legal counselor Millard Farmer to endeavor to get Pat's s</w:t>
      </w:r>
      <w:r w:rsidR="00B87DEA" w:rsidRPr="00A21B42">
        <w:rPr>
          <w:rFonts w:ascii="Times New Roman" w:hAnsi="Times New Roman" w:cs="Times New Roman"/>
          <w:sz w:val="24"/>
          <w:szCs w:val="24"/>
        </w:rPr>
        <w:t>entence driven to life in jail (Helen, 1993).</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A judge sets Patrick's execution date. Patrick says that the evening of the killings, Eddie lost control and </w:t>
      </w:r>
      <w:r w:rsidR="00B87DEA" w:rsidRPr="00A21B42">
        <w:rPr>
          <w:rFonts w:ascii="Times New Roman" w:hAnsi="Times New Roman" w:cs="Times New Roman"/>
          <w:sz w:val="24"/>
          <w:szCs w:val="24"/>
        </w:rPr>
        <w:t>killed</w:t>
      </w:r>
      <w:r w:rsidRPr="00A21B42">
        <w:rPr>
          <w:rFonts w:ascii="Times New Roman" w:hAnsi="Times New Roman" w:cs="Times New Roman"/>
          <w:sz w:val="24"/>
          <w:szCs w:val="24"/>
        </w:rPr>
        <w:t xml:space="preserve"> the two youngsters. Eddie admits to Prejean that he was the person who pulled the trigger. The U.S. Court of Appeals for the Fifth Circuit gifts Patrick a stay pending a </w:t>
      </w:r>
      <w:r w:rsidR="00B87DEA" w:rsidRPr="00A21B42">
        <w:rPr>
          <w:rFonts w:ascii="Times New Roman" w:hAnsi="Times New Roman" w:cs="Times New Roman"/>
          <w:sz w:val="24"/>
          <w:szCs w:val="24"/>
        </w:rPr>
        <w:t>review of his petition but he is later denied.</w:t>
      </w:r>
      <w:r w:rsidRPr="00A21B42">
        <w:rPr>
          <w:rFonts w:ascii="Times New Roman" w:hAnsi="Times New Roman" w:cs="Times New Roman"/>
          <w:sz w:val="24"/>
          <w:szCs w:val="24"/>
        </w:rPr>
        <w:t xml:space="preserve"> </w:t>
      </w:r>
      <w:r w:rsidR="00B87DEA" w:rsidRPr="00A21B42">
        <w:rPr>
          <w:rFonts w:ascii="Times New Roman" w:hAnsi="Times New Roman" w:cs="Times New Roman"/>
          <w:sz w:val="24"/>
          <w:szCs w:val="24"/>
        </w:rPr>
        <w:t>Prejean contacts Millard Farmer,</w:t>
      </w:r>
      <w:r w:rsidRPr="00A21B42">
        <w:rPr>
          <w:rFonts w:ascii="Times New Roman" w:hAnsi="Times New Roman" w:cs="Times New Roman"/>
          <w:sz w:val="24"/>
          <w:szCs w:val="24"/>
        </w:rPr>
        <w:t xml:space="preserve"> a death row lawyer in Atlanta, to help with Patrick's case. Millard consents to help and gets </w:t>
      </w:r>
      <w:r w:rsidRPr="00A21B42">
        <w:rPr>
          <w:rFonts w:ascii="Times New Roman" w:hAnsi="Times New Roman" w:cs="Times New Roman"/>
          <w:sz w:val="24"/>
          <w:szCs w:val="24"/>
        </w:rPr>
        <w:lastRenderedPageBreak/>
        <w:t>ready petitions for the Supreme Court and the Fifth Circuit. Amid a drive to Angola, he portrays the historical backdrop of the death penalty and the legitimate and political choices that have formed it. Millard paints a representation of a subjective framework that figures out who lives and who bites the dust principally on</w:t>
      </w:r>
      <w:r w:rsidR="00B87DEA" w:rsidRPr="00A21B42">
        <w:rPr>
          <w:rFonts w:ascii="Times New Roman" w:hAnsi="Times New Roman" w:cs="Times New Roman"/>
          <w:sz w:val="24"/>
          <w:szCs w:val="24"/>
        </w:rPr>
        <w:t xml:space="preserve"> the premise of race and class </w:t>
      </w:r>
      <w:r w:rsidR="00B87DEA" w:rsidRPr="00A21B42">
        <w:rPr>
          <w:rFonts w:ascii="Times New Roman" w:hAnsi="Times New Roman" w:cs="Times New Roman"/>
          <w:sz w:val="24"/>
          <w:szCs w:val="24"/>
        </w:rPr>
        <w:t>(Helen, 1993).</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Millard advances to Governor Edwin Edwards specifically, however the representative has officially ruled against giving a stay in light of political concerns. At the Pardon Board hearing, the executive, Howard Marsellus (who </w:t>
      </w:r>
      <w:r w:rsidR="00F97A2B" w:rsidRPr="00A21B42">
        <w:rPr>
          <w:rFonts w:ascii="Times New Roman" w:hAnsi="Times New Roman" w:cs="Times New Roman"/>
          <w:sz w:val="24"/>
          <w:szCs w:val="24"/>
        </w:rPr>
        <w:t>will later be sentenced taking bribes</w:t>
      </w:r>
      <w:r w:rsidRPr="00A21B42">
        <w:rPr>
          <w:rFonts w:ascii="Times New Roman" w:hAnsi="Times New Roman" w:cs="Times New Roman"/>
          <w:sz w:val="24"/>
          <w:szCs w:val="24"/>
        </w:rPr>
        <w:t xml:space="preserve"> in return for pardons), concurs with Millard and Prejean that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rebuffs poor men. While sitting tight for the board to settle on a choice, Prejean meets Lloyd LeBlanc, the father of one of the killed youngsters. LeBlanc censures Prejean for not addressing the casualties' families and also to the executioners. The Pardon Board votes for Patrick's execution. </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Patrick is executed—however as his </w:t>
      </w:r>
      <w:r w:rsidR="00B87DEA" w:rsidRPr="00A21B42">
        <w:rPr>
          <w:rFonts w:ascii="Times New Roman" w:hAnsi="Times New Roman" w:cs="Times New Roman"/>
          <w:sz w:val="24"/>
          <w:szCs w:val="24"/>
        </w:rPr>
        <w:t>spiritual</w:t>
      </w:r>
      <w:r w:rsidRPr="00A21B42">
        <w:rPr>
          <w:rFonts w:ascii="Times New Roman" w:hAnsi="Times New Roman" w:cs="Times New Roman"/>
          <w:sz w:val="24"/>
          <w:szCs w:val="24"/>
        </w:rPr>
        <w:t xml:space="preserve"> guide, she figures out how to inspire him to accommodate himself to his </w:t>
      </w:r>
      <w:r w:rsidR="00B87DEA" w:rsidRPr="00A21B42">
        <w:rPr>
          <w:rFonts w:ascii="Times New Roman" w:hAnsi="Times New Roman" w:cs="Times New Roman"/>
          <w:sz w:val="24"/>
          <w:szCs w:val="24"/>
        </w:rPr>
        <w:t>death</w:t>
      </w:r>
      <w:r w:rsidRPr="00A21B42">
        <w:rPr>
          <w:rFonts w:ascii="Times New Roman" w:hAnsi="Times New Roman" w:cs="Times New Roman"/>
          <w:sz w:val="24"/>
          <w:szCs w:val="24"/>
        </w:rPr>
        <w:t xml:space="preserve"> and to off</w:t>
      </w:r>
      <w:r w:rsidR="00B87DEA" w:rsidRPr="00A21B42">
        <w:rPr>
          <w:rFonts w:ascii="Times New Roman" w:hAnsi="Times New Roman" w:cs="Times New Roman"/>
          <w:sz w:val="24"/>
          <w:szCs w:val="24"/>
        </w:rPr>
        <w:t>er expressions of statement of apology</w:t>
      </w:r>
      <w:r w:rsidRPr="00A21B42">
        <w:rPr>
          <w:rFonts w:ascii="Times New Roman" w:hAnsi="Times New Roman" w:cs="Times New Roman"/>
          <w:sz w:val="24"/>
          <w:szCs w:val="24"/>
        </w:rPr>
        <w:t xml:space="preserve"> and </w:t>
      </w:r>
      <w:r w:rsidR="00B87DEA" w:rsidRPr="00A21B42">
        <w:rPr>
          <w:rFonts w:ascii="Times New Roman" w:hAnsi="Times New Roman" w:cs="Times New Roman"/>
          <w:sz w:val="24"/>
          <w:szCs w:val="24"/>
        </w:rPr>
        <w:t xml:space="preserve">forgiveness </w:t>
      </w:r>
      <w:r w:rsidRPr="00A21B42">
        <w:rPr>
          <w:rFonts w:ascii="Times New Roman" w:hAnsi="Times New Roman" w:cs="Times New Roman"/>
          <w:sz w:val="24"/>
          <w:szCs w:val="24"/>
        </w:rPr>
        <w:t xml:space="preserve">at the very end of his life. Prejean looks as Patrick is executed. </w:t>
      </w:r>
    </w:p>
    <w:p w:rsidR="0027684E" w:rsidRPr="00A21B42" w:rsidRDefault="0027684E" w:rsidP="00A21B42">
      <w:pPr>
        <w:spacing w:line="480" w:lineRule="auto"/>
        <w:ind w:firstLine="567"/>
        <w:rPr>
          <w:rFonts w:ascii="Times New Roman" w:hAnsi="Times New Roman" w:cs="Times New Roman"/>
          <w:b/>
          <w:sz w:val="24"/>
          <w:szCs w:val="24"/>
        </w:rPr>
      </w:pPr>
      <w:r w:rsidRPr="00A21B42">
        <w:rPr>
          <w:rFonts w:ascii="Times New Roman" w:hAnsi="Times New Roman" w:cs="Times New Roman"/>
          <w:b/>
          <w:sz w:val="24"/>
          <w:szCs w:val="24"/>
        </w:rPr>
        <w:t>The book and Criminal Justice</w:t>
      </w:r>
    </w:p>
    <w:p w:rsidR="00102B45" w:rsidRPr="00A21B42" w:rsidRDefault="00B87DEA"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In this book,</w:t>
      </w:r>
      <w:r w:rsidR="00102B45" w:rsidRPr="00A21B42">
        <w:rPr>
          <w:rFonts w:ascii="Times New Roman" w:hAnsi="Times New Roman" w:cs="Times New Roman"/>
          <w:sz w:val="24"/>
          <w:szCs w:val="24"/>
        </w:rPr>
        <w:t xml:space="preserve"> Prejean is focused on </w:t>
      </w:r>
      <w:r w:rsidRPr="00A21B42">
        <w:rPr>
          <w:rFonts w:ascii="Times New Roman" w:hAnsi="Times New Roman" w:cs="Times New Roman"/>
          <w:sz w:val="24"/>
          <w:szCs w:val="24"/>
        </w:rPr>
        <w:t>changing</w:t>
      </w:r>
      <w:r w:rsidR="00102B45" w:rsidRPr="00A21B42">
        <w:rPr>
          <w:rFonts w:ascii="Times New Roman" w:hAnsi="Times New Roman" w:cs="Times New Roman"/>
          <w:sz w:val="24"/>
          <w:szCs w:val="24"/>
        </w:rPr>
        <w:t xml:space="preserve"> </w:t>
      </w:r>
      <w:r w:rsidR="00102B45" w:rsidRPr="00A21B42">
        <w:rPr>
          <w:rFonts w:ascii="Times New Roman" w:hAnsi="Times New Roman" w:cs="Times New Roman"/>
          <w:sz w:val="24"/>
          <w:szCs w:val="24"/>
        </w:rPr>
        <w:t>death penalty</w:t>
      </w:r>
      <w:r w:rsidR="00102B45" w:rsidRPr="00A21B42">
        <w:rPr>
          <w:rFonts w:ascii="Times New Roman" w:hAnsi="Times New Roman" w:cs="Times New Roman"/>
          <w:sz w:val="24"/>
          <w:szCs w:val="24"/>
        </w:rPr>
        <w:t xml:space="preserve">, she never needs to be a </w:t>
      </w:r>
      <w:r w:rsidRPr="00A21B42">
        <w:rPr>
          <w:rFonts w:ascii="Times New Roman" w:hAnsi="Times New Roman" w:cs="Times New Roman"/>
          <w:sz w:val="24"/>
          <w:szCs w:val="24"/>
        </w:rPr>
        <w:t>spiritual</w:t>
      </w:r>
      <w:r w:rsidR="00102B45" w:rsidRPr="00A21B42">
        <w:rPr>
          <w:rFonts w:ascii="Times New Roman" w:hAnsi="Times New Roman" w:cs="Times New Roman"/>
          <w:sz w:val="24"/>
          <w:szCs w:val="24"/>
        </w:rPr>
        <w:t xml:space="preserve"> counselor again. In any case, not long after this current, she's requested that by Millard Farmer </w:t>
      </w:r>
      <w:r w:rsidRPr="00A21B42">
        <w:rPr>
          <w:rFonts w:ascii="Times New Roman" w:hAnsi="Times New Roman" w:cs="Times New Roman"/>
          <w:sz w:val="24"/>
          <w:szCs w:val="24"/>
        </w:rPr>
        <w:t>to offer advise to</w:t>
      </w:r>
      <w:r w:rsidR="00102B45" w:rsidRPr="00A21B42">
        <w:rPr>
          <w:rFonts w:ascii="Times New Roman" w:hAnsi="Times New Roman" w:cs="Times New Roman"/>
          <w:sz w:val="24"/>
          <w:szCs w:val="24"/>
        </w:rPr>
        <w:t xml:space="preserve"> Robert Lee Willie, a Death Row detainee indicted </w:t>
      </w:r>
      <w:r w:rsidR="007B355E" w:rsidRPr="00A21B42">
        <w:rPr>
          <w:rFonts w:ascii="Times New Roman" w:hAnsi="Times New Roman" w:cs="Times New Roman"/>
          <w:sz w:val="24"/>
          <w:szCs w:val="24"/>
        </w:rPr>
        <w:t>for rape</w:t>
      </w:r>
      <w:r w:rsidR="00102B45" w:rsidRPr="00A21B42">
        <w:rPr>
          <w:rFonts w:ascii="Times New Roman" w:hAnsi="Times New Roman" w:cs="Times New Roman"/>
          <w:sz w:val="24"/>
          <w:szCs w:val="24"/>
        </w:rPr>
        <w:t xml:space="preserve"> and murder of a 18-year-old young lady named Faith Hathaway</w:t>
      </w:r>
      <w:r w:rsidR="00F97A2B" w:rsidRPr="00A21B42">
        <w:rPr>
          <w:rFonts w:ascii="Times New Roman" w:hAnsi="Times New Roman" w:cs="Times New Roman"/>
          <w:sz w:val="24"/>
          <w:szCs w:val="24"/>
        </w:rPr>
        <w:t>.</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With Patrick, Prejean did not contact the groups of his casualties. They were </w:t>
      </w:r>
      <w:r w:rsidR="007B355E" w:rsidRPr="00A21B42">
        <w:rPr>
          <w:rFonts w:ascii="Times New Roman" w:hAnsi="Times New Roman" w:cs="Times New Roman"/>
          <w:sz w:val="24"/>
          <w:szCs w:val="24"/>
        </w:rPr>
        <w:t xml:space="preserve">hurt </w:t>
      </w:r>
      <w:r w:rsidRPr="00A21B42">
        <w:rPr>
          <w:rFonts w:ascii="Times New Roman" w:hAnsi="Times New Roman" w:cs="Times New Roman"/>
          <w:sz w:val="24"/>
          <w:szCs w:val="24"/>
        </w:rPr>
        <w:t xml:space="preserve">and pondered what the Catholic Church was doing supporting killers. Prejean feels she made the best decision in conflicting with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yet she additionally feels that she needs to </w:t>
      </w:r>
      <w:r w:rsidRPr="00A21B42">
        <w:rPr>
          <w:rFonts w:ascii="Times New Roman" w:hAnsi="Times New Roman" w:cs="Times New Roman"/>
          <w:sz w:val="24"/>
          <w:szCs w:val="24"/>
        </w:rPr>
        <w:lastRenderedPageBreak/>
        <w:t>work to attempt to help casualties, as well, so she connects with the guardians of Robe</w:t>
      </w:r>
      <w:r w:rsidR="007B355E" w:rsidRPr="00A21B42">
        <w:rPr>
          <w:rFonts w:ascii="Times New Roman" w:hAnsi="Times New Roman" w:cs="Times New Roman"/>
          <w:sz w:val="24"/>
          <w:szCs w:val="24"/>
        </w:rPr>
        <w:t>rt Lee Willie's casualty Faith (Helen, 1993).</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Through her connections with Sonnier Sister Helen ended up noticeably mindful of the many confounded issues encompassing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and the criminal </w:t>
      </w:r>
      <w:r w:rsidR="00400635" w:rsidRPr="00A21B42">
        <w:rPr>
          <w:rFonts w:ascii="Times New Roman" w:hAnsi="Times New Roman" w:cs="Times New Roman"/>
          <w:sz w:val="24"/>
          <w:szCs w:val="24"/>
        </w:rPr>
        <w:t>justice system</w:t>
      </w:r>
      <w:r w:rsidRPr="00A21B42">
        <w:rPr>
          <w:rFonts w:ascii="Times New Roman" w:hAnsi="Times New Roman" w:cs="Times New Roman"/>
          <w:sz w:val="24"/>
          <w:szCs w:val="24"/>
        </w:rPr>
        <w:t xml:space="preserve"> in the U.S. today, she has went with six individuals' executions as the </w:t>
      </w:r>
      <w:r w:rsidRPr="00A21B42">
        <w:rPr>
          <w:rFonts w:ascii="Times New Roman" w:hAnsi="Times New Roman" w:cs="Times New Roman"/>
          <w:sz w:val="24"/>
          <w:szCs w:val="24"/>
        </w:rPr>
        <w:t>spiritual advisor</w:t>
      </w:r>
      <w:r w:rsidRPr="00A21B42">
        <w:rPr>
          <w:rFonts w:ascii="Times New Roman" w:hAnsi="Times New Roman" w:cs="Times New Roman"/>
          <w:sz w:val="24"/>
          <w:szCs w:val="24"/>
        </w:rPr>
        <w:t xml:space="preserve">. Through her work Sister Helen has brought somewhat light into a generally dim world. </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For Sister Helen, her part and obligation to remain against the shameful acts of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were not generally clear. She battled with getting her </w:t>
      </w:r>
      <w:r w:rsidR="007B355E" w:rsidRPr="00A21B42">
        <w:rPr>
          <w:rFonts w:ascii="Times New Roman" w:hAnsi="Times New Roman" w:cs="Times New Roman"/>
          <w:sz w:val="24"/>
          <w:szCs w:val="24"/>
        </w:rPr>
        <w:t xml:space="preserve">word </w:t>
      </w:r>
      <w:r w:rsidRPr="00A21B42">
        <w:rPr>
          <w:rFonts w:ascii="Times New Roman" w:hAnsi="Times New Roman" w:cs="Times New Roman"/>
          <w:sz w:val="24"/>
          <w:szCs w:val="24"/>
        </w:rPr>
        <w:t xml:space="preserve">out, however she additionally battled with understanding the broadness of her obligation to society as a </w:t>
      </w:r>
      <w:r w:rsidR="007B355E" w:rsidRPr="00A21B42">
        <w:rPr>
          <w:rFonts w:ascii="Times New Roman" w:hAnsi="Times New Roman" w:cs="Times New Roman"/>
          <w:sz w:val="24"/>
          <w:szCs w:val="24"/>
        </w:rPr>
        <w:t>nun</w:t>
      </w:r>
      <w:r w:rsidRPr="00A21B42">
        <w:rPr>
          <w:rFonts w:ascii="Times New Roman" w:hAnsi="Times New Roman" w:cs="Times New Roman"/>
          <w:sz w:val="24"/>
          <w:szCs w:val="24"/>
        </w:rPr>
        <w:t xml:space="preserve">. </w:t>
      </w:r>
    </w:p>
    <w:p w:rsidR="00102B45" w:rsidRPr="00A21B42" w:rsidRDefault="00400635" w:rsidP="00A21B42">
      <w:pPr>
        <w:spacing w:line="480" w:lineRule="auto"/>
        <w:ind w:firstLine="567"/>
        <w:rPr>
          <w:rFonts w:ascii="Times New Roman" w:hAnsi="Times New Roman" w:cs="Times New Roman"/>
          <w:b/>
          <w:sz w:val="24"/>
          <w:szCs w:val="24"/>
        </w:rPr>
      </w:pPr>
      <w:r w:rsidRPr="00A21B42">
        <w:rPr>
          <w:rFonts w:ascii="Times New Roman" w:hAnsi="Times New Roman" w:cs="Times New Roman"/>
          <w:b/>
          <w:sz w:val="24"/>
          <w:szCs w:val="24"/>
        </w:rPr>
        <w:t>Abolishing</w:t>
      </w:r>
      <w:r w:rsidR="00102B45" w:rsidRPr="00A21B42">
        <w:rPr>
          <w:rFonts w:ascii="Times New Roman" w:hAnsi="Times New Roman" w:cs="Times New Roman"/>
          <w:b/>
          <w:sz w:val="24"/>
          <w:szCs w:val="24"/>
        </w:rPr>
        <w:t xml:space="preserve"> Death Penalty </w:t>
      </w:r>
    </w:p>
    <w:p w:rsidR="00102B45" w:rsidRPr="00A21B42" w:rsidRDefault="007B355E"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Whereas death penalty </w:t>
      </w:r>
      <w:r w:rsidR="004A7D21" w:rsidRPr="00A21B42">
        <w:rPr>
          <w:rFonts w:ascii="Times New Roman" w:hAnsi="Times New Roman" w:cs="Times New Roman"/>
          <w:sz w:val="24"/>
          <w:szCs w:val="24"/>
        </w:rPr>
        <w:t>receives support</w:t>
      </w:r>
      <w:r w:rsidRPr="00A21B42">
        <w:rPr>
          <w:rFonts w:ascii="Times New Roman" w:hAnsi="Times New Roman" w:cs="Times New Roman"/>
          <w:sz w:val="24"/>
          <w:szCs w:val="24"/>
        </w:rPr>
        <w:t xml:space="preserve"> from d</w:t>
      </w:r>
      <w:r w:rsidR="004A7D21" w:rsidRPr="00A21B42">
        <w:rPr>
          <w:rFonts w:ascii="Times New Roman" w:hAnsi="Times New Roman" w:cs="Times New Roman"/>
          <w:sz w:val="24"/>
          <w:szCs w:val="24"/>
        </w:rPr>
        <w:t xml:space="preserve">ifferent section of the public, </w:t>
      </w:r>
      <w:r w:rsidRPr="00A21B42">
        <w:rPr>
          <w:rFonts w:ascii="Times New Roman" w:hAnsi="Times New Roman" w:cs="Times New Roman"/>
          <w:sz w:val="24"/>
          <w:szCs w:val="24"/>
        </w:rPr>
        <w:t>I find the same inappropriate and should be abolished – not just because of predicaments faced by Patrick in Helen’</w:t>
      </w:r>
      <w:r w:rsidR="004A7D21" w:rsidRPr="00A21B42">
        <w:rPr>
          <w:rFonts w:ascii="Times New Roman" w:hAnsi="Times New Roman" w:cs="Times New Roman"/>
          <w:sz w:val="24"/>
          <w:szCs w:val="24"/>
        </w:rPr>
        <w:t xml:space="preserve">s book (1993) but also because of the various studies that points to the need to abolish the same. </w:t>
      </w:r>
      <w:r w:rsidR="00102B45" w:rsidRPr="00A21B42">
        <w:rPr>
          <w:rFonts w:ascii="Times New Roman" w:hAnsi="Times New Roman" w:cs="Times New Roman"/>
          <w:sz w:val="24"/>
          <w:szCs w:val="24"/>
        </w:rPr>
        <w:t xml:space="preserve">To start with, the </w:t>
      </w:r>
      <w:r w:rsidR="004A7D21" w:rsidRPr="00A21B42">
        <w:rPr>
          <w:rFonts w:ascii="Times New Roman" w:hAnsi="Times New Roman" w:cs="Times New Roman"/>
          <w:sz w:val="24"/>
          <w:szCs w:val="24"/>
        </w:rPr>
        <w:t>arbitrary</w:t>
      </w:r>
      <w:r w:rsidR="00102B45" w:rsidRPr="00A21B42">
        <w:rPr>
          <w:rFonts w:ascii="Times New Roman" w:hAnsi="Times New Roman" w:cs="Times New Roman"/>
          <w:sz w:val="24"/>
          <w:szCs w:val="24"/>
        </w:rPr>
        <w:t xml:space="preserve"> utilization of </w:t>
      </w:r>
      <w:r w:rsidR="00102B45" w:rsidRPr="00A21B42">
        <w:rPr>
          <w:rFonts w:ascii="Times New Roman" w:hAnsi="Times New Roman" w:cs="Times New Roman"/>
          <w:sz w:val="24"/>
          <w:szCs w:val="24"/>
        </w:rPr>
        <w:t>death penalty</w:t>
      </w:r>
      <w:r w:rsidR="00102B45" w:rsidRPr="00A21B42">
        <w:rPr>
          <w:rFonts w:ascii="Times New Roman" w:hAnsi="Times New Roman" w:cs="Times New Roman"/>
          <w:sz w:val="24"/>
          <w:szCs w:val="24"/>
        </w:rPr>
        <w:t xml:space="preserve"> can never be discounted. It has been watched that </w:t>
      </w:r>
      <w:r w:rsidR="00102B45" w:rsidRPr="00A21B42">
        <w:rPr>
          <w:rFonts w:ascii="Times New Roman" w:hAnsi="Times New Roman" w:cs="Times New Roman"/>
          <w:sz w:val="24"/>
          <w:szCs w:val="24"/>
        </w:rPr>
        <w:t>death penalty</w:t>
      </w:r>
      <w:r w:rsidR="00102B45" w:rsidRPr="00A21B42">
        <w:rPr>
          <w:rFonts w:ascii="Times New Roman" w:hAnsi="Times New Roman" w:cs="Times New Roman"/>
          <w:sz w:val="24"/>
          <w:szCs w:val="24"/>
        </w:rPr>
        <w:t xml:space="preserve"> is frequently utilized as a part of a disproportional way against poor people, minorities and individuals from racial, ethnic, political and religious gatherings. For example, amid Prejean discussion with Millard, Millard painted a representation of a self-assertive framework that figures out who lives and who bites the dust principally on the premise of race and class. </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Secondly, death penalty</w:t>
      </w:r>
      <w:r w:rsidR="004A7D21" w:rsidRPr="00A21B42">
        <w:rPr>
          <w:rFonts w:ascii="Times New Roman" w:hAnsi="Times New Roman" w:cs="Times New Roman"/>
          <w:sz w:val="24"/>
          <w:szCs w:val="24"/>
        </w:rPr>
        <w:t xml:space="preserve"> does not deter crime</w:t>
      </w:r>
      <w:r w:rsidRPr="00A21B42">
        <w:rPr>
          <w:rFonts w:ascii="Times New Roman" w:hAnsi="Times New Roman" w:cs="Times New Roman"/>
          <w:sz w:val="24"/>
          <w:szCs w:val="24"/>
        </w:rPr>
        <w:t xml:space="preserve"> adequately.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does not have the impediment impact which is generally alluded to by its promoters. </w:t>
      </w:r>
      <w:r w:rsidR="004A7D21" w:rsidRPr="00A21B42">
        <w:rPr>
          <w:rFonts w:ascii="Times New Roman" w:hAnsi="Times New Roman" w:cs="Times New Roman"/>
          <w:sz w:val="24"/>
          <w:szCs w:val="24"/>
        </w:rPr>
        <w:t xml:space="preserve">Recently, </w:t>
      </w:r>
      <w:r w:rsidRPr="00A21B42">
        <w:rPr>
          <w:rFonts w:ascii="Times New Roman" w:hAnsi="Times New Roman" w:cs="Times New Roman"/>
          <w:sz w:val="24"/>
          <w:szCs w:val="24"/>
        </w:rPr>
        <w:t>the General Assembly of the United Nations</w:t>
      </w:r>
      <w:r w:rsidR="004A7D21" w:rsidRPr="00A21B42">
        <w:rPr>
          <w:rFonts w:ascii="Times New Roman" w:hAnsi="Times New Roman" w:cs="Times New Roman"/>
          <w:sz w:val="24"/>
          <w:szCs w:val="24"/>
        </w:rPr>
        <w:t xml:space="preserve"> observed that t</w:t>
      </w:r>
      <w:r w:rsidRPr="00A21B42">
        <w:rPr>
          <w:rFonts w:ascii="Times New Roman" w:hAnsi="Times New Roman" w:cs="Times New Roman"/>
          <w:sz w:val="24"/>
          <w:szCs w:val="24"/>
        </w:rPr>
        <w:t xml:space="preserve">here is no decisive proof of the obstruction estimation of </w:t>
      </w:r>
      <w:r w:rsidRPr="00A21B42">
        <w:rPr>
          <w:rFonts w:ascii="Times New Roman" w:hAnsi="Times New Roman" w:cs="Times New Roman"/>
          <w:sz w:val="24"/>
          <w:szCs w:val="24"/>
        </w:rPr>
        <w:t>death penalty</w:t>
      </w:r>
      <w:r w:rsidR="004A7D21" w:rsidRPr="00A21B42">
        <w:rPr>
          <w:rFonts w:ascii="Times New Roman" w:hAnsi="Times New Roman" w:cs="Times New Roman"/>
          <w:sz w:val="24"/>
          <w:szCs w:val="24"/>
        </w:rPr>
        <w:t xml:space="preserve"> </w:t>
      </w:r>
      <w:r w:rsidRPr="00A21B42">
        <w:rPr>
          <w:rFonts w:ascii="Times New Roman" w:hAnsi="Times New Roman" w:cs="Times New Roman"/>
          <w:sz w:val="24"/>
          <w:szCs w:val="24"/>
        </w:rPr>
        <w:t xml:space="preserve">(UNGA Resolution 65/206). It is essential that in numerous </w:t>
      </w:r>
      <w:r w:rsidRPr="00A21B42">
        <w:rPr>
          <w:rFonts w:ascii="Times New Roman" w:hAnsi="Times New Roman" w:cs="Times New Roman"/>
          <w:sz w:val="24"/>
          <w:szCs w:val="24"/>
        </w:rPr>
        <w:lastRenderedPageBreak/>
        <w:t xml:space="preserve">retentionist expresses, the adequacy of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to anticipate wrongdoing is by and large genuinely addressed by a persistently expanding number of law implementation experts. Truth be told, Warden (2009) gives prove disproving the speculation that </w:t>
      </w:r>
      <w:r w:rsidR="004A7D21" w:rsidRPr="00A21B42">
        <w:rPr>
          <w:rFonts w:ascii="Times New Roman" w:hAnsi="Times New Roman" w:cs="Times New Roman"/>
          <w:sz w:val="24"/>
          <w:szCs w:val="24"/>
        </w:rPr>
        <w:t>killing</w:t>
      </w:r>
      <w:r w:rsidRPr="00A21B42">
        <w:rPr>
          <w:rFonts w:ascii="Times New Roman" w:hAnsi="Times New Roman" w:cs="Times New Roman"/>
          <w:sz w:val="24"/>
          <w:szCs w:val="24"/>
        </w:rPr>
        <w:t xml:space="preserve"> killers hinders different killers; and further expresses that if </w:t>
      </w:r>
      <w:r w:rsidRPr="00A21B42">
        <w:rPr>
          <w:rFonts w:ascii="Times New Roman" w:hAnsi="Times New Roman" w:cs="Times New Roman"/>
          <w:sz w:val="24"/>
          <w:szCs w:val="24"/>
        </w:rPr>
        <w:t>death penalty</w:t>
      </w:r>
      <w:r w:rsidR="004A7D21" w:rsidRPr="00A21B42">
        <w:rPr>
          <w:rFonts w:ascii="Times New Roman" w:hAnsi="Times New Roman" w:cs="Times New Roman"/>
          <w:sz w:val="24"/>
          <w:szCs w:val="24"/>
        </w:rPr>
        <w:t xml:space="preserve"> prevented murder</w:t>
      </w:r>
      <w:r w:rsidRPr="00A21B42">
        <w:rPr>
          <w:rFonts w:ascii="Times New Roman" w:hAnsi="Times New Roman" w:cs="Times New Roman"/>
          <w:sz w:val="24"/>
          <w:szCs w:val="24"/>
        </w:rPr>
        <w:t xml:space="preserve">, it would take after intelligently that having and utilizing it would bring about lower kill rates, however examines traversing over a century and a half have observed the inverse to be valid. Likewise, thinks about have reliably demonstrated that proportionately less murders happen in states that don't have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than in states that do and that, in the last mentioned, </w:t>
      </w:r>
      <w:r w:rsidR="004A7D21" w:rsidRPr="00A21B42">
        <w:rPr>
          <w:rFonts w:ascii="Times New Roman" w:hAnsi="Times New Roman" w:cs="Times New Roman"/>
          <w:sz w:val="24"/>
          <w:szCs w:val="24"/>
        </w:rPr>
        <w:t xml:space="preserve">death </w:t>
      </w:r>
      <w:r w:rsidRPr="00A21B42">
        <w:rPr>
          <w:rFonts w:ascii="Times New Roman" w:hAnsi="Times New Roman" w:cs="Times New Roman"/>
          <w:sz w:val="24"/>
          <w:szCs w:val="24"/>
        </w:rPr>
        <w:t xml:space="preserve">rates increment after </w:t>
      </w:r>
      <w:r w:rsidR="00B87DEA" w:rsidRPr="00A21B42">
        <w:rPr>
          <w:rFonts w:ascii="Times New Roman" w:hAnsi="Times New Roman" w:cs="Times New Roman"/>
          <w:sz w:val="24"/>
          <w:szCs w:val="24"/>
        </w:rPr>
        <w:t>spiritual</w:t>
      </w:r>
      <w:r w:rsidRPr="00A21B42">
        <w:rPr>
          <w:rFonts w:ascii="Times New Roman" w:hAnsi="Times New Roman" w:cs="Times New Roman"/>
          <w:sz w:val="24"/>
          <w:szCs w:val="24"/>
        </w:rPr>
        <w:t>ly exp</w:t>
      </w:r>
      <w:r w:rsidR="00400635" w:rsidRPr="00A21B42">
        <w:rPr>
          <w:rFonts w:ascii="Times New Roman" w:hAnsi="Times New Roman" w:cs="Times New Roman"/>
          <w:sz w:val="24"/>
          <w:szCs w:val="24"/>
        </w:rPr>
        <w:t>osed executions (Warden, 2009).</w:t>
      </w:r>
    </w:p>
    <w:p w:rsidR="00F97A2B" w:rsidRPr="00A21B42" w:rsidRDefault="0040063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Similarly, </w:t>
      </w:r>
      <w:r w:rsidR="00F97A2B" w:rsidRPr="00A21B42">
        <w:rPr>
          <w:rFonts w:ascii="Times New Roman" w:hAnsi="Times New Roman" w:cs="Times New Roman"/>
          <w:sz w:val="24"/>
          <w:szCs w:val="24"/>
        </w:rPr>
        <w:t>t</w:t>
      </w:r>
      <w:r w:rsidR="00F97A2B" w:rsidRPr="00A21B42">
        <w:rPr>
          <w:rFonts w:ascii="Times New Roman" w:hAnsi="Times New Roman" w:cs="Times New Roman"/>
          <w:sz w:val="24"/>
          <w:szCs w:val="24"/>
        </w:rPr>
        <w:t>he United Nations has created convention with the objective to cancel death penalty around the world, however inside the U.S. thirty-eight states still have death penalty as per the Death Penalty Information Center. At the point when an execution happens, Sister Helen brings up, few take a gander at it through the eyes of the mother who needs to cover her youngster. Rather the execution of a criminal is thought of as conveying equity to the casualty and his or her family</w:t>
      </w:r>
      <w:r w:rsidR="00F97A2B" w:rsidRPr="00A21B42">
        <w:rPr>
          <w:rFonts w:ascii="Times New Roman" w:hAnsi="Times New Roman" w:cs="Times New Roman"/>
          <w:sz w:val="24"/>
          <w:szCs w:val="24"/>
        </w:rPr>
        <w:t>.</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Thirdly, </w:t>
      </w:r>
      <w:r w:rsidR="004A7D21" w:rsidRPr="00A21B42">
        <w:rPr>
          <w:rFonts w:ascii="Times New Roman" w:hAnsi="Times New Roman" w:cs="Times New Roman"/>
          <w:sz w:val="24"/>
          <w:szCs w:val="24"/>
        </w:rPr>
        <w:t>public opinion has not been a major hindrance for abolition of death penalty</w:t>
      </w:r>
      <w:r w:rsidRPr="00A21B42">
        <w:rPr>
          <w:rFonts w:ascii="Times New Roman" w:hAnsi="Times New Roman" w:cs="Times New Roman"/>
          <w:sz w:val="24"/>
          <w:szCs w:val="24"/>
        </w:rPr>
        <w:t xml:space="preserve">. </w:t>
      </w:r>
      <w:r w:rsidR="004A7D21" w:rsidRPr="00A21B42">
        <w:rPr>
          <w:rFonts w:ascii="Times New Roman" w:hAnsi="Times New Roman" w:cs="Times New Roman"/>
          <w:sz w:val="24"/>
          <w:szCs w:val="24"/>
        </w:rPr>
        <w:t>Public support</w:t>
      </w:r>
      <w:r w:rsidRPr="00A21B42">
        <w:rPr>
          <w:rFonts w:ascii="Times New Roman" w:hAnsi="Times New Roman" w:cs="Times New Roman"/>
          <w:sz w:val="24"/>
          <w:szCs w:val="24"/>
        </w:rPr>
        <w:t xml:space="preserve"> for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does not really imply that taking without end the life of a person by the state is correct. There are undisputed recorded priorities where net human rights infringement had the help of a larger part of the </w:t>
      </w:r>
      <w:r w:rsidR="004A7D21" w:rsidRPr="00A21B42">
        <w:rPr>
          <w:rFonts w:ascii="Times New Roman" w:hAnsi="Times New Roman" w:cs="Times New Roman"/>
          <w:sz w:val="24"/>
          <w:szCs w:val="24"/>
        </w:rPr>
        <w:t>public</w:t>
      </w:r>
      <w:r w:rsidRPr="00A21B42">
        <w:rPr>
          <w:rFonts w:ascii="Times New Roman" w:hAnsi="Times New Roman" w:cs="Times New Roman"/>
          <w:sz w:val="24"/>
          <w:szCs w:val="24"/>
        </w:rPr>
        <w:t xml:space="preserve">, however which were denounced overwhelmingly later on. It is the activity of driving figures and government officials to underline the incongruence of the death penalty with human rights and human nobility. It should be brought up that open help for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is inseparably connected to the want of the general population to be free from wrongdoing. Be that as it may, there exist more compelling approaches to counteract wrongdoing. </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lastRenderedPageBreak/>
        <w:t xml:space="preserve">Fourthly,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has turned out to be costly. At the point when a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is in the offing, costs are higher at each phase than the expenses of cases in which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isn't looked for, and they will liable to keep on </w:t>
      </w:r>
      <w:r w:rsidR="00400635" w:rsidRPr="00A21B42">
        <w:rPr>
          <w:rFonts w:ascii="Times New Roman" w:hAnsi="Times New Roman" w:cs="Times New Roman"/>
          <w:sz w:val="24"/>
          <w:szCs w:val="24"/>
        </w:rPr>
        <w:t>spiralling</w:t>
      </w:r>
      <w:r w:rsidRPr="00A21B42">
        <w:rPr>
          <w:rFonts w:ascii="Times New Roman" w:hAnsi="Times New Roman" w:cs="Times New Roman"/>
          <w:sz w:val="24"/>
          <w:szCs w:val="24"/>
        </w:rPr>
        <w:t xml:space="preserve"> upward as measures are established to protect against wrongful feelings coming from ineffectively prepared legal advisors and lacking subsidizing of examiners and master witnesses. At the point when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is subjected to a money saving advantage investigation, the record is uneven—tremendous costs, both social and financial, and no recognizable advantages, other than maybe assuaging a strive after revenge (Warden, 2009). </w:t>
      </w:r>
    </w:p>
    <w:p w:rsidR="00102B45" w:rsidRPr="00A21B42" w:rsidRDefault="004A7D21"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Lastly</w:t>
      </w:r>
      <w:r w:rsidR="00102B45" w:rsidRPr="00A21B42">
        <w:rPr>
          <w:rFonts w:ascii="Times New Roman" w:hAnsi="Times New Roman" w:cs="Times New Roman"/>
          <w:sz w:val="24"/>
          <w:szCs w:val="24"/>
        </w:rPr>
        <w:t xml:space="preserve">, </w:t>
      </w:r>
      <w:r w:rsidR="00102B45" w:rsidRPr="00A21B42">
        <w:rPr>
          <w:rFonts w:ascii="Times New Roman" w:hAnsi="Times New Roman" w:cs="Times New Roman"/>
          <w:sz w:val="24"/>
          <w:szCs w:val="24"/>
        </w:rPr>
        <w:t>death penalty</w:t>
      </w:r>
      <w:r w:rsidR="00102B45" w:rsidRPr="00A21B42">
        <w:rPr>
          <w:rFonts w:ascii="Times New Roman" w:hAnsi="Times New Roman" w:cs="Times New Roman"/>
          <w:sz w:val="24"/>
          <w:szCs w:val="24"/>
        </w:rPr>
        <w:t xml:space="preserve"> is contrary with human rights and human pride. </w:t>
      </w:r>
      <w:r w:rsidR="00102B45" w:rsidRPr="00A21B42">
        <w:rPr>
          <w:rFonts w:ascii="Times New Roman" w:hAnsi="Times New Roman" w:cs="Times New Roman"/>
          <w:sz w:val="24"/>
          <w:szCs w:val="24"/>
        </w:rPr>
        <w:t>Death penalty</w:t>
      </w:r>
      <w:r w:rsidR="00102B45" w:rsidRPr="00A21B42">
        <w:rPr>
          <w:rFonts w:ascii="Times New Roman" w:hAnsi="Times New Roman" w:cs="Times New Roman"/>
          <w:sz w:val="24"/>
          <w:szCs w:val="24"/>
        </w:rPr>
        <w:t xml:space="preserve"> abuses the privilege to life which happens to be the most essential of every single human right. It likewise disregards the privilege not to be subjected to torment and other savage, unfeeling or debasing treatment or discipline. Besides, </w:t>
      </w:r>
      <w:r w:rsidR="00102B45" w:rsidRPr="00A21B42">
        <w:rPr>
          <w:rFonts w:ascii="Times New Roman" w:hAnsi="Times New Roman" w:cs="Times New Roman"/>
          <w:sz w:val="24"/>
          <w:szCs w:val="24"/>
        </w:rPr>
        <w:t>death penalty</w:t>
      </w:r>
      <w:r w:rsidR="00102B45" w:rsidRPr="00A21B42">
        <w:rPr>
          <w:rFonts w:ascii="Times New Roman" w:hAnsi="Times New Roman" w:cs="Times New Roman"/>
          <w:sz w:val="24"/>
          <w:szCs w:val="24"/>
        </w:rPr>
        <w:t xml:space="preserve"> undermines human respect which is innate to each individual. </w:t>
      </w:r>
    </w:p>
    <w:p w:rsidR="004A7D21" w:rsidRPr="00A21B42" w:rsidRDefault="004A7D21"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In view of the above five reason, it is my considered view that death penalty should be abolished forthwith given the </w:t>
      </w:r>
      <w:r w:rsidR="00CE55B2" w:rsidRPr="00A21B42">
        <w:rPr>
          <w:rFonts w:ascii="Times New Roman" w:hAnsi="Times New Roman" w:cs="Times New Roman"/>
          <w:sz w:val="24"/>
          <w:szCs w:val="24"/>
        </w:rPr>
        <w:t>emotional implication to the victim and their family; and the ineffectiveness of the penalty itself.</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b/>
          <w:sz w:val="24"/>
          <w:szCs w:val="24"/>
        </w:rPr>
        <w:t>Conclusion</w:t>
      </w:r>
      <w:r w:rsidRPr="00A21B42">
        <w:rPr>
          <w:rFonts w:ascii="Times New Roman" w:hAnsi="Times New Roman" w:cs="Times New Roman"/>
          <w:sz w:val="24"/>
          <w:szCs w:val="24"/>
        </w:rPr>
        <w:t xml:space="preserve"> </w:t>
      </w:r>
    </w:p>
    <w:p w:rsidR="00102B45"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 xml:space="preserve">The purpose of the book, however, isn't generally the plot; the occasions in the book are for the most part intended to be cases, or influences. They're a piece of a body of evidence against </w:t>
      </w:r>
      <w:r w:rsidRPr="00A21B42">
        <w:rPr>
          <w:rFonts w:ascii="Times New Roman" w:hAnsi="Times New Roman" w:cs="Times New Roman"/>
          <w:sz w:val="24"/>
          <w:szCs w:val="24"/>
        </w:rPr>
        <w:t>death penalty</w:t>
      </w:r>
      <w:r w:rsidRPr="00A21B42">
        <w:rPr>
          <w:rFonts w:ascii="Times New Roman" w:hAnsi="Times New Roman" w:cs="Times New Roman"/>
          <w:sz w:val="24"/>
          <w:szCs w:val="24"/>
        </w:rPr>
        <w:t xml:space="preserve">, which incorporates measurements, citations, and different illustrations. </w:t>
      </w:r>
    </w:p>
    <w:p w:rsidR="00253E7E" w:rsidRPr="00A21B42" w:rsidRDefault="00102B45" w:rsidP="00A21B42">
      <w:pPr>
        <w:spacing w:line="480" w:lineRule="auto"/>
        <w:ind w:firstLine="567"/>
        <w:rPr>
          <w:rFonts w:ascii="Times New Roman" w:hAnsi="Times New Roman" w:cs="Times New Roman"/>
          <w:sz w:val="24"/>
          <w:szCs w:val="24"/>
        </w:rPr>
      </w:pPr>
      <w:r w:rsidRPr="00A21B42">
        <w:rPr>
          <w:rFonts w:ascii="Times New Roman" w:hAnsi="Times New Roman" w:cs="Times New Roman"/>
          <w:sz w:val="24"/>
          <w:szCs w:val="24"/>
        </w:rPr>
        <w:t>In the meantime, however, despite the fact that they doesn't precisely convey the book, the stories of Patrick</w:t>
      </w:r>
      <w:r w:rsidR="00BE04DA">
        <w:rPr>
          <w:rFonts w:ascii="Times New Roman" w:hAnsi="Times New Roman" w:cs="Times New Roman"/>
          <w:sz w:val="24"/>
          <w:szCs w:val="24"/>
        </w:rPr>
        <w:t xml:space="preserve"> </w:t>
      </w:r>
      <w:bookmarkStart w:id="0" w:name="_GoBack"/>
      <w:bookmarkEnd w:id="0"/>
      <w:r w:rsidRPr="00A21B42">
        <w:rPr>
          <w:rFonts w:ascii="Times New Roman" w:hAnsi="Times New Roman" w:cs="Times New Roman"/>
          <w:sz w:val="24"/>
          <w:szCs w:val="24"/>
        </w:rPr>
        <w:t xml:space="preserve">and Willie and their casualties' families are indispensable to what Prejean is attempting to do. The book must be a </w:t>
      </w:r>
      <w:r w:rsidR="00CE55B2" w:rsidRPr="00A21B42">
        <w:rPr>
          <w:rFonts w:ascii="Times New Roman" w:hAnsi="Times New Roman" w:cs="Times New Roman"/>
          <w:sz w:val="24"/>
          <w:szCs w:val="24"/>
        </w:rPr>
        <w:t>memoir</w:t>
      </w:r>
      <w:r w:rsidRPr="00A21B42">
        <w:rPr>
          <w:rFonts w:ascii="Times New Roman" w:hAnsi="Times New Roman" w:cs="Times New Roman"/>
          <w:sz w:val="24"/>
          <w:szCs w:val="24"/>
        </w:rPr>
        <w:t xml:space="preserve">, </w:t>
      </w:r>
      <w:r w:rsidR="00CE55B2" w:rsidRPr="00A21B42">
        <w:rPr>
          <w:rFonts w:ascii="Times New Roman" w:hAnsi="Times New Roman" w:cs="Times New Roman"/>
          <w:sz w:val="24"/>
          <w:szCs w:val="24"/>
        </w:rPr>
        <w:t xml:space="preserve">and </w:t>
      </w:r>
      <w:r w:rsidRPr="00A21B42">
        <w:rPr>
          <w:rFonts w:ascii="Times New Roman" w:hAnsi="Times New Roman" w:cs="Times New Roman"/>
          <w:sz w:val="24"/>
          <w:szCs w:val="24"/>
        </w:rPr>
        <w:t xml:space="preserve">not </w:t>
      </w:r>
      <w:r w:rsidR="00CE55B2" w:rsidRPr="00A21B42">
        <w:rPr>
          <w:rFonts w:ascii="Times New Roman" w:hAnsi="Times New Roman" w:cs="Times New Roman"/>
          <w:sz w:val="24"/>
          <w:szCs w:val="24"/>
        </w:rPr>
        <w:t>just an argument</w:t>
      </w:r>
      <w:r w:rsidRPr="00A21B42">
        <w:rPr>
          <w:rFonts w:ascii="Times New Roman" w:hAnsi="Times New Roman" w:cs="Times New Roman"/>
          <w:sz w:val="24"/>
          <w:szCs w:val="24"/>
        </w:rPr>
        <w:t xml:space="preserve">, on the </w:t>
      </w:r>
      <w:r w:rsidRPr="00A21B42">
        <w:rPr>
          <w:rFonts w:ascii="Times New Roman" w:hAnsi="Times New Roman" w:cs="Times New Roman"/>
          <w:sz w:val="24"/>
          <w:szCs w:val="24"/>
        </w:rPr>
        <w:lastRenderedPageBreak/>
        <w:t xml:space="preserve">grounds that Prejean needs </w:t>
      </w:r>
      <w:r w:rsidR="00CE55B2" w:rsidRPr="00A21B42">
        <w:rPr>
          <w:rFonts w:ascii="Times New Roman" w:hAnsi="Times New Roman" w:cs="Times New Roman"/>
          <w:sz w:val="24"/>
          <w:szCs w:val="24"/>
        </w:rPr>
        <w:t>us</w:t>
      </w:r>
      <w:r w:rsidRPr="00A21B42">
        <w:rPr>
          <w:rFonts w:ascii="Times New Roman" w:hAnsi="Times New Roman" w:cs="Times New Roman"/>
          <w:sz w:val="24"/>
          <w:szCs w:val="24"/>
        </w:rPr>
        <w:t xml:space="preserve"> to see that individuals are </w:t>
      </w:r>
      <w:r w:rsidR="00CE55B2" w:rsidRPr="00A21B42">
        <w:rPr>
          <w:rFonts w:ascii="Times New Roman" w:hAnsi="Times New Roman" w:cs="Times New Roman"/>
          <w:sz w:val="24"/>
          <w:szCs w:val="24"/>
        </w:rPr>
        <w:t>involved</w:t>
      </w:r>
      <w:r w:rsidRPr="00A21B42">
        <w:rPr>
          <w:rFonts w:ascii="Times New Roman" w:hAnsi="Times New Roman" w:cs="Times New Roman"/>
          <w:sz w:val="24"/>
          <w:szCs w:val="24"/>
        </w:rPr>
        <w:t xml:space="preserve"> on the two sides. She needs </w:t>
      </w:r>
      <w:r w:rsidR="00CE55B2" w:rsidRPr="00A21B42">
        <w:rPr>
          <w:rFonts w:ascii="Times New Roman" w:hAnsi="Times New Roman" w:cs="Times New Roman"/>
          <w:sz w:val="24"/>
          <w:szCs w:val="24"/>
        </w:rPr>
        <w:t>us</w:t>
      </w:r>
      <w:r w:rsidRPr="00A21B42">
        <w:rPr>
          <w:rFonts w:ascii="Times New Roman" w:hAnsi="Times New Roman" w:cs="Times New Roman"/>
          <w:sz w:val="24"/>
          <w:szCs w:val="24"/>
        </w:rPr>
        <w:t xml:space="preserve"> to identify with the </w:t>
      </w:r>
      <w:r w:rsidR="00CE55B2" w:rsidRPr="00A21B42">
        <w:rPr>
          <w:rFonts w:ascii="Times New Roman" w:hAnsi="Times New Roman" w:cs="Times New Roman"/>
          <w:sz w:val="24"/>
          <w:szCs w:val="24"/>
        </w:rPr>
        <w:t xml:space="preserve">victims </w:t>
      </w:r>
      <w:r w:rsidRPr="00A21B42">
        <w:rPr>
          <w:rFonts w:ascii="Times New Roman" w:hAnsi="Times New Roman" w:cs="Times New Roman"/>
          <w:sz w:val="24"/>
          <w:szCs w:val="24"/>
        </w:rPr>
        <w:t>and their families</w:t>
      </w:r>
      <w:r w:rsidR="00CE55B2" w:rsidRPr="00A21B42">
        <w:rPr>
          <w:rFonts w:ascii="Times New Roman" w:hAnsi="Times New Roman" w:cs="Times New Roman"/>
          <w:sz w:val="24"/>
          <w:szCs w:val="24"/>
        </w:rPr>
        <w:t xml:space="preserve"> on one side</w:t>
      </w:r>
      <w:r w:rsidRPr="00A21B42">
        <w:rPr>
          <w:rFonts w:ascii="Times New Roman" w:hAnsi="Times New Roman" w:cs="Times New Roman"/>
          <w:sz w:val="24"/>
          <w:szCs w:val="24"/>
        </w:rPr>
        <w:t xml:space="preserve">, </w:t>
      </w:r>
      <w:r w:rsidR="00CE55B2" w:rsidRPr="00A21B42">
        <w:rPr>
          <w:rFonts w:ascii="Times New Roman" w:hAnsi="Times New Roman" w:cs="Times New Roman"/>
          <w:sz w:val="24"/>
          <w:szCs w:val="24"/>
        </w:rPr>
        <w:t xml:space="preserve">and </w:t>
      </w:r>
      <w:r w:rsidRPr="00A21B42">
        <w:rPr>
          <w:rFonts w:ascii="Times New Roman" w:hAnsi="Times New Roman" w:cs="Times New Roman"/>
          <w:sz w:val="24"/>
          <w:szCs w:val="24"/>
        </w:rPr>
        <w:t xml:space="preserve">she likewise needs </w:t>
      </w:r>
      <w:r w:rsidR="00CE55B2" w:rsidRPr="00A21B42">
        <w:rPr>
          <w:rFonts w:ascii="Times New Roman" w:hAnsi="Times New Roman" w:cs="Times New Roman"/>
          <w:sz w:val="24"/>
          <w:szCs w:val="24"/>
        </w:rPr>
        <w:t xml:space="preserve">us to witness the executions </w:t>
      </w:r>
      <w:r w:rsidRPr="00A21B42">
        <w:rPr>
          <w:rFonts w:ascii="Times New Roman" w:hAnsi="Times New Roman" w:cs="Times New Roman"/>
          <w:sz w:val="24"/>
          <w:szCs w:val="24"/>
        </w:rPr>
        <w:t xml:space="preserve">and </w:t>
      </w:r>
      <w:r w:rsidR="00CE55B2" w:rsidRPr="00A21B42">
        <w:rPr>
          <w:rFonts w:ascii="Times New Roman" w:hAnsi="Times New Roman" w:cs="Times New Roman"/>
          <w:sz w:val="24"/>
          <w:szCs w:val="24"/>
        </w:rPr>
        <w:t>comprehend that when the state murders</w:t>
      </w:r>
      <w:r w:rsidRPr="00A21B42">
        <w:rPr>
          <w:rFonts w:ascii="Times New Roman" w:hAnsi="Times New Roman" w:cs="Times New Roman"/>
          <w:sz w:val="24"/>
          <w:szCs w:val="24"/>
        </w:rPr>
        <w:t xml:space="preserve">, it murders a person, with relatives and family, </w:t>
      </w:r>
      <w:r w:rsidR="00CE55B2" w:rsidRPr="00A21B42">
        <w:rPr>
          <w:rFonts w:ascii="Times New Roman" w:hAnsi="Times New Roman" w:cs="Times New Roman"/>
          <w:sz w:val="24"/>
          <w:szCs w:val="24"/>
        </w:rPr>
        <w:t>who deserves dignity</w:t>
      </w:r>
      <w:r w:rsidRPr="00A21B42">
        <w:rPr>
          <w:rFonts w:ascii="Times New Roman" w:hAnsi="Times New Roman" w:cs="Times New Roman"/>
          <w:sz w:val="24"/>
          <w:szCs w:val="24"/>
        </w:rPr>
        <w:t>, regardless of what dreadful things he may have done.</w:t>
      </w: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AE5A23" w:rsidRPr="00A21B42" w:rsidRDefault="00AE5A23" w:rsidP="00A21B42">
      <w:pPr>
        <w:spacing w:line="480" w:lineRule="auto"/>
        <w:ind w:firstLine="567"/>
        <w:jc w:val="center"/>
        <w:rPr>
          <w:rFonts w:ascii="Times New Roman" w:hAnsi="Times New Roman" w:cs="Times New Roman"/>
          <w:b/>
          <w:sz w:val="24"/>
          <w:szCs w:val="24"/>
        </w:rPr>
      </w:pPr>
    </w:p>
    <w:p w:rsidR="00F97A2B" w:rsidRPr="00A21B42" w:rsidRDefault="00F97A2B" w:rsidP="00A21B42">
      <w:pPr>
        <w:spacing w:line="480" w:lineRule="auto"/>
        <w:ind w:firstLine="567"/>
        <w:jc w:val="center"/>
        <w:rPr>
          <w:rFonts w:ascii="Times New Roman" w:hAnsi="Times New Roman" w:cs="Times New Roman"/>
          <w:sz w:val="24"/>
          <w:szCs w:val="24"/>
        </w:rPr>
      </w:pPr>
      <w:r w:rsidRPr="00A21B42">
        <w:rPr>
          <w:rFonts w:ascii="Times New Roman" w:hAnsi="Times New Roman" w:cs="Times New Roman"/>
          <w:b/>
          <w:sz w:val="24"/>
          <w:szCs w:val="24"/>
        </w:rPr>
        <w:lastRenderedPageBreak/>
        <w:t>References</w:t>
      </w:r>
    </w:p>
    <w:p w:rsidR="00F97A2B" w:rsidRPr="00A21B42" w:rsidRDefault="00F97A2B" w:rsidP="00A21B42">
      <w:pPr>
        <w:spacing w:after="0" w:line="480" w:lineRule="auto"/>
        <w:ind w:left="567" w:hanging="567"/>
        <w:rPr>
          <w:rFonts w:ascii="Times New Roman" w:hAnsi="Times New Roman" w:cs="Times New Roman"/>
          <w:sz w:val="24"/>
          <w:szCs w:val="24"/>
        </w:rPr>
      </w:pPr>
      <w:r w:rsidRPr="00A21B42">
        <w:rPr>
          <w:rFonts w:ascii="Times New Roman" w:hAnsi="Times New Roman" w:cs="Times New Roman"/>
          <w:sz w:val="24"/>
          <w:szCs w:val="24"/>
        </w:rPr>
        <w:t xml:space="preserve">Prejean, H. (1993). </w:t>
      </w:r>
      <w:r w:rsidRPr="00A21B42">
        <w:rPr>
          <w:rFonts w:ascii="Times New Roman" w:hAnsi="Times New Roman" w:cs="Times New Roman"/>
          <w:i/>
          <w:iCs/>
          <w:sz w:val="24"/>
          <w:szCs w:val="24"/>
        </w:rPr>
        <w:t>Dead Man Walking</w:t>
      </w:r>
      <w:r w:rsidRPr="00A21B42">
        <w:rPr>
          <w:rFonts w:ascii="Times New Roman" w:hAnsi="Times New Roman" w:cs="Times New Roman"/>
          <w:sz w:val="24"/>
          <w:szCs w:val="24"/>
        </w:rPr>
        <w:t>. Random House.</w:t>
      </w:r>
    </w:p>
    <w:p w:rsidR="00F97A2B" w:rsidRPr="00A21B42" w:rsidRDefault="00F97A2B" w:rsidP="00A21B42">
      <w:pPr>
        <w:spacing w:after="0" w:line="480" w:lineRule="auto"/>
        <w:ind w:left="567" w:hanging="567"/>
        <w:rPr>
          <w:rFonts w:ascii="Times New Roman" w:hAnsi="Times New Roman" w:cs="Times New Roman"/>
          <w:sz w:val="24"/>
          <w:szCs w:val="24"/>
        </w:rPr>
      </w:pPr>
      <w:r w:rsidRPr="00A21B42">
        <w:rPr>
          <w:rFonts w:ascii="Times New Roman" w:hAnsi="Times New Roman" w:cs="Times New Roman"/>
          <w:sz w:val="24"/>
          <w:szCs w:val="24"/>
        </w:rPr>
        <w:t>UNGA Resolution 65/206. UN General Assambly –Resolution. Retrieved from: http://www.un.org/en/ga/search/view_doc.asp?symbol=A/RES/65/206</w:t>
      </w:r>
    </w:p>
    <w:p w:rsidR="00F97A2B" w:rsidRPr="00A21B42" w:rsidRDefault="00F97A2B" w:rsidP="00A21B42">
      <w:pPr>
        <w:spacing w:after="0" w:line="480" w:lineRule="auto"/>
        <w:ind w:left="567" w:hanging="567"/>
        <w:rPr>
          <w:rFonts w:ascii="Times New Roman" w:hAnsi="Times New Roman" w:cs="Times New Roman"/>
          <w:sz w:val="24"/>
          <w:szCs w:val="24"/>
        </w:rPr>
      </w:pPr>
      <w:r w:rsidRPr="00A21B42">
        <w:rPr>
          <w:rFonts w:ascii="Times New Roman" w:hAnsi="Times New Roman" w:cs="Times New Roman"/>
          <w:sz w:val="24"/>
          <w:szCs w:val="24"/>
        </w:rPr>
        <w:t xml:space="preserve">Warden, R. (2009). Reflections on Capital Punishment. Northwestern University. Northwestern Journal of Law &amp; Social Policy. Vol 4. Retrieved from: http://scholarlycommons.law.northwestern.edu/cgi/viewcontent.cgi?article=1040&amp;context=njlsp </w:t>
      </w:r>
    </w:p>
    <w:p w:rsidR="00F97A2B" w:rsidRPr="00A21B42" w:rsidRDefault="00F97A2B" w:rsidP="00A21B42">
      <w:pPr>
        <w:spacing w:line="480" w:lineRule="auto"/>
        <w:ind w:firstLine="567"/>
        <w:rPr>
          <w:rFonts w:ascii="Times New Roman" w:hAnsi="Times New Roman" w:cs="Times New Roman"/>
          <w:sz w:val="24"/>
          <w:szCs w:val="24"/>
        </w:rPr>
      </w:pPr>
    </w:p>
    <w:sectPr w:rsidR="00F97A2B" w:rsidRPr="00A21B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B45"/>
    <w:rsid w:val="000536B6"/>
    <w:rsid w:val="00102B45"/>
    <w:rsid w:val="0027684E"/>
    <w:rsid w:val="00400635"/>
    <w:rsid w:val="004A7D21"/>
    <w:rsid w:val="007B355E"/>
    <w:rsid w:val="007B5EAB"/>
    <w:rsid w:val="008E0B98"/>
    <w:rsid w:val="00A21B42"/>
    <w:rsid w:val="00AE5A23"/>
    <w:rsid w:val="00B87DEA"/>
    <w:rsid w:val="00BE04DA"/>
    <w:rsid w:val="00CE55B2"/>
    <w:rsid w:val="00F97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8</Pages>
  <Words>1552</Words>
  <Characters>8848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2017-10-25T18:30:00Z</dcterms:created>
  <dcterms:modified xsi:type="dcterms:W3CDTF">2017-10-25T19:35:00Z</dcterms:modified>
</cp:coreProperties>
</file>